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4"/>
        <w:spacing/>
        <w:jc w:val="center"/>
        <w:rPr>
          <w:sz w:val="28"/>
          <w:szCs w:val="28"/>
        </w:rPr>
      </w:pPr>
      <w:r>
        <w:rPr>
          <w:sz w:val="28"/>
          <w:szCs w:val="28"/>
        </w:rPr>
        <w:t>İŞ MAKİNESİ KİRALAMASI HİZMET ALIM İŞİ</w:t>
      </w:r>
      <w:r>
        <w:rPr>
          <w:sz w:val="28"/>
          <w:szCs w:val="28"/>
        </w:rPr>
      </w:r>
    </w:p>
    <w:p>
      <w:pPr>
        <w:pStyle w:val="para4"/>
        <w:spacing/>
        <w:jc w:val="center"/>
        <w:rPr>
          <w:sz w:val="28"/>
          <w:szCs w:val="28"/>
        </w:rPr>
      </w:pPr>
      <w:r>
        <w:rPr>
          <w:sz w:val="28"/>
          <w:szCs w:val="28"/>
        </w:rPr>
        <w:t>TEKNİK ŞARTNAMESİ</w:t>
      </w:r>
      <w:r>
        <w:rPr>
          <w:sz w:val="28"/>
          <w:szCs w:val="28"/>
        </w:rPr>
      </w:r>
    </w:p>
    <w:p>
      <w:pPr>
        <w:pStyle w:val="para4"/>
        <w:spacing/>
        <w:jc w:val="center"/>
        <w:rPr>
          <w:sz w:val="28"/>
          <w:szCs w:val="28"/>
        </w:rPr>
      </w:pPr>
      <w:r>
        <w:rPr>
          <w:sz w:val="28"/>
          <w:szCs w:val="28"/>
        </w:rPr>
      </w:r>
    </w:p>
    <w:p>
      <w:pPr>
        <w:pStyle w:val="para4"/>
        <w:spacing/>
        <w:jc w:val="center"/>
        <w:rPr>
          <w:sz w:val="28"/>
          <w:szCs w:val="28"/>
        </w:rPr>
      </w:pPr>
      <w:r>
        <w:rPr>
          <w:sz w:val="28"/>
          <w:szCs w:val="28"/>
        </w:rPr>
      </w:r>
    </w:p>
    <w:p>
      <w:pPr>
        <w:pStyle w:val="para4"/>
        <w:spacing w:line="100" w:lineRule="atLeast"/>
        <w:jc w:val="both"/>
        <w:rPr>
          <w:sz w:val="24"/>
          <w:szCs w:val="24"/>
        </w:rPr>
      </w:pPr>
      <w:r>
        <w:rPr>
          <w:b/>
          <w:bCs/>
          <w:sz w:val="24"/>
          <w:szCs w:val="24"/>
        </w:rPr>
        <w:t>TIR TİP 1 = YAN KAPAKLARI AÇILAN KASALI TIR</w:t>
      </w:r>
      <w:r>
        <w:rPr>
          <w:sz w:val="24"/>
          <w:szCs w:val="24"/>
        </w:rPr>
        <w:t>; en az 2015 model, 270 beygir motor gücünde, kasa ölçüleri en az 2,40 X 13</w:t>
      </w:r>
      <w:r>
        <w:rPr>
          <w:rFonts w:eastAsia="Times New Roman"/>
          <w:sz w:val="24"/>
          <w:szCs w:val="24"/>
        </w:rPr>
        <w:t>,</w:t>
      </w:r>
      <w:r>
        <w:rPr>
          <w:sz w:val="24"/>
          <w:szCs w:val="24"/>
        </w:rPr>
        <w:t xml:space="preserve">60 Mt ölçülerinde olacaktır. </w:t>
      </w:r>
      <w:r>
        <w:rPr>
          <w:sz w:val="24"/>
          <w:szCs w:val="24"/>
        </w:rPr>
      </w:r>
    </w:p>
    <w:p>
      <w:pPr>
        <w:pStyle w:val="para4"/>
        <w:spacing/>
        <w:jc w:val="center"/>
      </w:pPr>
      <w:r/>
    </w:p>
    <w:p>
      <w:pPr>
        <w:pStyle w:val="para4"/>
        <w:ind w:firstLine="708"/>
        <w:spacing w:line="100" w:lineRule="atLeast"/>
        <w:jc w:val="both"/>
        <w:rPr>
          <w:sz w:val="24"/>
          <w:szCs w:val="24"/>
        </w:rPr>
      </w:pPr>
      <w:r>
        <w:rPr>
          <w:sz w:val="24"/>
          <w:szCs w:val="24"/>
        </w:rPr>
        <w:t xml:space="preserve">Kiralanacak olan kasalı (yan kapakları açılan) tır </w:t>
      </w:r>
      <w:r>
        <w:rPr>
          <w:b/>
          <w:bCs/>
          <w:sz w:val="24"/>
          <w:szCs w:val="24"/>
        </w:rPr>
        <w:t>sefer</w:t>
      </w:r>
      <w:r>
        <w:rPr>
          <w:sz w:val="24"/>
          <w:szCs w:val="24"/>
        </w:rPr>
        <w:t xml:space="preserve"> olarak çalıştırılacaktır. Kasalı tır; Belediyemizce, İzmir Büyükşehir Belediyesi İzbeton A.Ş. den alınan muhtelif malzemelerin (kilit parke, yol bordürü, çim bordür, asfalt kırığı vb.) nakliyesinde kullanılacaktır. Tırın, İzbeton A.Ş. den malzemeleri, Güzelbahçe ilçesine getirmesi </w:t>
      </w:r>
      <w:r>
        <w:rPr>
          <w:b/>
          <w:bCs/>
          <w:sz w:val="24"/>
          <w:szCs w:val="24"/>
        </w:rPr>
        <w:t>tek sefer olarak</w:t>
      </w:r>
      <w:r>
        <w:rPr>
          <w:sz w:val="24"/>
          <w:szCs w:val="24"/>
        </w:rPr>
        <w:t xml:space="preserve"> değerlendirilecektir. Tırın, İzbeton A.Ş. ye giderken dolu veya boş gitmesi yüklenicinin sorumluluğundadır. Yüklenici, nakliyesini yaptığı malzemelerin sağlam bir şekilde Güzelbahçe Belediyesine getirmekle yükümlüdür. Aksi takdirde idarenin uğrayacağı zarar, yüklenici tarafından karşılanacaktır. Malzemeler, Tırın kasasını tamamen dolduracak şekilde yükleme yapılacaktır. Yarım gelen veya tamamen dolu olmayan tırlara </w:t>
      </w:r>
      <w:r>
        <w:rPr>
          <w:b/>
          <w:bCs/>
          <w:sz w:val="24"/>
          <w:szCs w:val="24"/>
        </w:rPr>
        <w:t>sefer parası ödenmeyecektir</w:t>
      </w:r>
      <w:r>
        <w:rPr>
          <w:sz w:val="24"/>
          <w:szCs w:val="24"/>
        </w:rPr>
        <w:t xml:space="preserve">. </w:t>
      </w:r>
      <w:r>
        <w:rPr>
          <w:sz w:val="24"/>
          <w:szCs w:val="24"/>
        </w:rPr>
      </w:r>
    </w:p>
    <w:p>
      <w:pPr>
        <w:pStyle w:val="para4"/>
        <w:ind w:firstLine="708"/>
        <w:spacing w:line="100" w:lineRule="atLeast"/>
        <w:jc w:val="both"/>
        <w:rPr>
          <w:sz w:val="24"/>
          <w:szCs w:val="24"/>
        </w:rPr>
      </w:pPr>
      <w:r>
        <w:rPr>
          <w:sz w:val="24"/>
          <w:szCs w:val="24"/>
        </w:rPr>
      </w:r>
    </w:p>
    <w:p>
      <w:pPr>
        <w:pStyle w:val="para4"/>
        <w:ind w:firstLine="708"/>
        <w:spacing w:line="100" w:lineRule="atLeast"/>
        <w:jc w:val="both"/>
        <w:rPr>
          <w:rFonts w:eastAsia="Times New Roman"/>
          <w:b/>
          <w:bCs/>
          <w:sz w:val="24"/>
          <w:szCs w:val="24"/>
        </w:rPr>
      </w:pPr>
      <w:r>
        <w:rPr>
          <w:sz w:val="24"/>
          <w:szCs w:val="24"/>
        </w:rPr>
        <w:t>Aracın; sürücüsü, akaryakıtı, yağı, her türlü tamir bakımı, amortisman gideri, lastik giderleri, sigorta giderleri vb. diğer bütün giderler yükleniciye aittir. Aracın arızalanması veya idare hizmetine verilememesi durumunda en geç 1 gün içerisinde aynı özelliklere sahip araçla iş devam ettirilecektir.</w:t>
      </w:r>
      <w:r>
        <w:rPr>
          <w:rFonts w:eastAsia="Times New Roman"/>
          <w:b/>
          <w:bCs/>
          <w:sz w:val="24"/>
          <w:szCs w:val="24"/>
        </w:rPr>
      </w:r>
    </w:p>
    <w:p>
      <w:pPr>
        <w:pStyle w:val="para4"/>
        <w:spacing w:line="100" w:lineRule="atLeast"/>
        <w:jc w:val="both"/>
        <w:rPr>
          <w:rFonts w:eastAsia="Times New Roman"/>
          <w:sz w:val="24"/>
          <w:szCs w:val="24"/>
        </w:rPr>
      </w:pPr>
      <w:r>
        <w:rPr>
          <w:rFonts w:eastAsia="Times New Roman"/>
          <w:sz w:val="24"/>
          <w:szCs w:val="24"/>
        </w:rPr>
      </w:r>
    </w:p>
    <w:p>
      <w:pPr>
        <w:pStyle w:val="para4"/>
        <w:spacing w:line="100" w:lineRule="atLeast"/>
        <w:jc w:val="both"/>
        <w:rPr>
          <w:sz w:val="24"/>
          <w:szCs w:val="24"/>
        </w:rPr>
      </w:pPr>
      <w:r>
        <w:rPr>
          <w:b/>
          <w:bCs/>
          <w:sz w:val="24"/>
          <w:szCs w:val="24"/>
        </w:rPr>
        <w:t>TIR TİP 2 = YAN KAPAKLARI AÇILAN ÇİFT İLAVELİ DAMPER ÇEKİCİ VE DORSELİ TIR</w:t>
      </w:r>
      <w:r>
        <w:rPr>
          <w:sz w:val="24"/>
          <w:szCs w:val="24"/>
        </w:rPr>
        <w:t xml:space="preserve">; en az 2015 model, 270 beygir motor gücünde, kasa ölçüleri en az 2,40 X 8,00 Mt ölçülerinde olacaktır. </w:t>
      </w:r>
      <w:r>
        <w:rPr>
          <w:sz w:val="24"/>
          <w:szCs w:val="24"/>
        </w:rPr>
      </w:r>
    </w:p>
    <w:p>
      <w:pPr>
        <w:pStyle w:val="para4"/>
        <w:spacing w:line="100" w:lineRule="atLeast"/>
        <w:jc w:val="both"/>
        <w:rPr>
          <w:sz w:val="24"/>
          <w:szCs w:val="24"/>
        </w:rPr>
      </w:pPr>
      <w:r>
        <w:rPr>
          <w:sz w:val="24"/>
          <w:szCs w:val="24"/>
        </w:rPr>
      </w:r>
    </w:p>
    <w:p>
      <w:pPr>
        <w:pStyle w:val="para4"/>
        <w:ind w:firstLine="708"/>
        <w:spacing w:line="100" w:lineRule="atLeast"/>
        <w:jc w:val="both"/>
        <w:rPr>
          <w:sz w:val="24"/>
          <w:szCs w:val="24"/>
        </w:rPr>
      </w:pPr>
      <w:r>
        <w:rPr>
          <w:sz w:val="24"/>
          <w:szCs w:val="24"/>
        </w:rPr>
        <w:t xml:space="preserve">Kiralanacak olan kasalı (yan kapakları açılan ve damperli) tır </w:t>
      </w:r>
      <w:r>
        <w:rPr>
          <w:b/>
          <w:bCs/>
          <w:sz w:val="24"/>
          <w:szCs w:val="24"/>
        </w:rPr>
        <w:t>sefer</w:t>
      </w:r>
      <w:r>
        <w:rPr>
          <w:sz w:val="24"/>
          <w:szCs w:val="24"/>
        </w:rPr>
        <w:t xml:space="preserve"> olarak çalıştırılacaktır. Kasalı (yan kapakları açılan ve damperli) tır; İlçemizden Belediye ekiplerince toplanan safra malzemelerinin, Belediye şantiyesinden, İzmir Büyükşehir Belediyesi Harmandalı katı atık depolama alanına nakliyesinde kullanılacaktır. Tırın, Güzelbahçe ilçesinden, Harmandalı katı atık depolama alanına malzemeleri götürmesi </w:t>
      </w:r>
      <w:r>
        <w:rPr>
          <w:b/>
          <w:bCs/>
          <w:sz w:val="24"/>
          <w:szCs w:val="24"/>
        </w:rPr>
        <w:t>tek sefer olarak</w:t>
      </w:r>
      <w:r>
        <w:rPr>
          <w:sz w:val="24"/>
          <w:szCs w:val="24"/>
        </w:rPr>
        <w:t xml:space="preserve"> değerlendirilecektir. Tırın, Harmandalı katı atık depolama alanından gelirken dolu veya boş gelmesi yüklenicinin sorumluluğundadır. Yüklenici, nakliyesini yaptığı malzemeleri çevreye zarar vermeyecek şekilde, Harmandalı katı atık depolama alanına götürmekle yükümlüdür. Aksi takdirde idarenin uğrayacağı her türlü zarar, yüklenici tarafından karşılanacaktır. Malzemeler, Tırın kasasını tamamen dolduracak şekilde yükleme yapılacaktır. Yarım giden veya tamamen dolu olmayan tırlara </w:t>
      </w:r>
      <w:r>
        <w:rPr>
          <w:b/>
          <w:bCs/>
          <w:sz w:val="24"/>
          <w:szCs w:val="24"/>
        </w:rPr>
        <w:t>sefer parası ödenmeyecektir</w:t>
      </w:r>
      <w:r>
        <w:rPr>
          <w:sz w:val="24"/>
          <w:szCs w:val="24"/>
        </w:rPr>
        <w:t xml:space="preserve">. </w:t>
      </w:r>
      <w:r>
        <w:rPr>
          <w:sz w:val="24"/>
          <w:szCs w:val="24"/>
        </w:rPr>
      </w:r>
    </w:p>
    <w:p>
      <w:pPr>
        <w:pStyle w:val="para4"/>
        <w:ind w:firstLine="708"/>
        <w:spacing w:line="100" w:lineRule="atLeast"/>
        <w:jc w:val="both"/>
        <w:rPr>
          <w:sz w:val="24"/>
          <w:szCs w:val="24"/>
        </w:rPr>
      </w:pPr>
      <w:r>
        <w:rPr>
          <w:sz w:val="24"/>
          <w:szCs w:val="24"/>
        </w:rPr>
      </w:r>
    </w:p>
    <w:p>
      <w:pPr>
        <w:pStyle w:val="para4"/>
        <w:ind w:firstLine="708"/>
        <w:spacing w:line="100" w:lineRule="atLeast"/>
        <w:jc w:val="both"/>
        <w:rPr>
          <w:rFonts w:eastAsia="Times New Roman"/>
          <w:b/>
          <w:bCs/>
          <w:sz w:val="24"/>
          <w:szCs w:val="24"/>
        </w:rPr>
      </w:pPr>
      <w:r>
        <w:rPr>
          <w:sz w:val="24"/>
          <w:szCs w:val="24"/>
        </w:rPr>
        <w:t>Aracın; sürücüsü, akaryakıtı, yağı, her türlü tamir bakımı, amortisman gideri, lastik giderleri, sigorta giderleri vb. diğer bütün giderler yükleniciye aittir. Aracın arızalanması veya idare hizmetine verilememesi durumunda en geç 1 gün içerisinde aynı özelliklere sahip araçla iş devam ettirilecektir.</w:t>
      </w:r>
      <w:r>
        <w:rPr>
          <w:rFonts w:eastAsia="Times New Roman"/>
          <w:b/>
          <w:bCs/>
          <w:sz w:val="24"/>
          <w:szCs w:val="24"/>
        </w:rPr>
      </w:r>
    </w:p>
    <w:p>
      <w:pPr>
        <w:pStyle w:val="para4"/>
        <w:spacing w:line="100" w:lineRule="atLeast"/>
        <w:jc w:val="both"/>
        <w:rPr>
          <w:rFonts w:eastAsia="Times New Roman"/>
          <w:sz w:val="24"/>
          <w:szCs w:val="24"/>
        </w:rPr>
      </w:pPr>
      <w:r>
        <w:rPr>
          <w:rFonts w:eastAsia="Times New Roman"/>
          <w:sz w:val="24"/>
          <w:szCs w:val="24"/>
        </w:rPr>
      </w:r>
    </w:p>
    <w:p>
      <w:pPr>
        <w:pStyle w:val="para4"/>
        <w:spacing w:line="100" w:lineRule="atLeast"/>
        <w:jc w:val="both"/>
        <w:rPr>
          <w:sz w:val="24"/>
          <w:szCs w:val="24"/>
        </w:rPr>
      </w:pPr>
      <w:r>
        <w:rPr>
          <w:b/>
          <w:bCs/>
          <w:sz w:val="24"/>
          <w:szCs w:val="24"/>
        </w:rPr>
        <w:t>TIR TİP 3 = HAVUZ TİPİ DAMPER ÇEKİCİ VE DORSELİ TIR</w:t>
      </w:r>
      <w:r>
        <w:rPr>
          <w:sz w:val="24"/>
          <w:szCs w:val="24"/>
        </w:rPr>
        <w:t>; en az 2015 model</w:t>
      </w:r>
      <w:r>
        <w:rPr>
          <w:rFonts w:eastAsia="Times New Roman"/>
          <w:sz w:val="24"/>
          <w:szCs w:val="24"/>
        </w:rPr>
        <w:t>,</w:t>
      </w:r>
      <w:r>
        <w:rPr>
          <w:sz w:val="24"/>
          <w:szCs w:val="24"/>
        </w:rPr>
        <w:t xml:space="preserve"> 270 beygir motor gücünce, kasa ölçüleri en az 2,40 X 8,00 Mt ölçülerinde olacaktır. </w:t>
      </w:r>
      <w:r>
        <w:rPr>
          <w:sz w:val="24"/>
          <w:szCs w:val="24"/>
        </w:rPr>
      </w:r>
    </w:p>
    <w:p>
      <w:pPr>
        <w:pStyle w:val="para4"/>
        <w:spacing w:line="100" w:lineRule="atLeast"/>
        <w:jc w:val="both"/>
        <w:rPr>
          <w:sz w:val="24"/>
          <w:szCs w:val="24"/>
        </w:rPr>
      </w:pPr>
      <w:r>
        <w:rPr>
          <w:sz w:val="24"/>
          <w:szCs w:val="24"/>
        </w:rPr>
      </w:r>
    </w:p>
    <w:p>
      <w:pPr>
        <w:pStyle w:val="para4"/>
        <w:ind w:firstLine="708"/>
        <w:spacing w:line="100" w:lineRule="atLeast"/>
        <w:jc w:val="both"/>
        <w:rPr>
          <w:sz w:val="24"/>
          <w:szCs w:val="24"/>
        </w:rPr>
      </w:pPr>
      <w:r>
        <w:rPr>
          <w:sz w:val="24"/>
          <w:szCs w:val="24"/>
        </w:rPr>
        <w:t xml:space="preserve">Kiralanacak olan kasalı (damperli) tır </w:t>
      </w:r>
      <w:r>
        <w:rPr>
          <w:b/>
          <w:bCs/>
          <w:sz w:val="24"/>
          <w:szCs w:val="24"/>
        </w:rPr>
        <w:t>sefer</w:t>
      </w:r>
      <w:r>
        <w:rPr>
          <w:sz w:val="24"/>
          <w:szCs w:val="24"/>
        </w:rPr>
        <w:t xml:space="preserve"> olarak çalıştırılacaktır. Kasalı (damperli) tır; idarece belirlenecek muhtelif malzemeleri, ilçemizden en fazla 50 km mesafeye kadar götürecek ve / veya idarece belirlenecek muhtelif malzemelerin, ilçemize en fazla 50 km mesafeden, ilçemize getirecektir. Tırın, ilçemize getireceği her sefer veya ilçemizden götüreceği her sefer </w:t>
      </w:r>
      <w:r>
        <w:rPr>
          <w:b/>
          <w:bCs/>
          <w:sz w:val="24"/>
          <w:szCs w:val="24"/>
        </w:rPr>
        <w:t>tek sefer olarak</w:t>
      </w:r>
      <w:r>
        <w:rPr>
          <w:sz w:val="24"/>
          <w:szCs w:val="24"/>
        </w:rPr>
        <w:t xml:space="preserve"> değerlendirilecektir. Tırın, gideceği yere veya geleceği yerden dolu veya boş gelmesi yüklenicinin sorumluluğundadır. Yüklenici, nakliyesini yaptığı malzemeleri çevreye zarar vermeyecek şekilde götürmekle yükümlüdür. Aksi takdirde idarenin uğrayacağı her türlü zarar, yüklenici tarafından karşılanacaktır. Malzemeler, Tırın kasasını tamamen dolduracak şekilde yükleme yapılacaktır. Yarım giden veya tamamen dolu olmayan tırlara </w:t>
      </w:r>
      <w:r>
        <w:rPr>
          <w:b/>
          <w:bCs/>
          <w:sz w:val="24"/>
          <w:szCs w:val="24"/>
        </w:rPr>
        <w:t>sefer parası ödenmeyecektir</w:t>
      </w:r>
      <w:r>
        <w:rPr>
          <w:sz w:val="24"/>
          <w:szCs w:val="24"/>
        </w:rPr>
        <w:t xml:space="preserve">. </w:t>
      </w:r>
      <w:r>
        <w:rPr>
          <w:sz w:val="24"/>
          <w:szCs w:val="24"/>
        </w:rPr>
      </w:r>
    </w:p>
    <w:p>
      <w:pPr>
        <w:pStyle w:val="para4"/>
        <w:ind w:firstLine="708"/>
        <w:spacing w:line="100" w:lineRule="atLeast"/>
        <w:jc w:val="both"/>
        <w:rPr>
          <w:sz w:val="24"/>
          <w:szCs w:val="24"/>
        </w:rPr>
      </w:pPr>
      <w:r>
        <w:rPr>
          <w:sz w:val="24"/>
          <w:szCs w:val="24"/>
        </w:rPr>
      </w:r>
    </w:p>
    <w:p>
      <w:pPr>
        <w:pStyle w:val="para4"/>
        <w:ind w:firstLine="708"/>
        <w:spacing w:line="100" w:lineRule="atLeast"/>
        <w:jc w:val="both"/>
        <w:rPr>
          <w:rFonts w:eastAsia="Times New Roman"/>
          <w:b/>
          <w:bCs/>
          <w:sz w:val="24"/>
          <w:szCs w:val="24"/>
        </w:rPr>
      </w:pPr>
      <w:r>
        <w:rPr>
          <w:sz w:val="24"/>
          <w:szCs w:val="24"/>
        </w:rPr>
        <w:t>Aracın; sürücüsü, akaryakıtı, yağı, her türlü tamir bakımı, amortisman gideri, lastik giderleri, sigorta giderleri vb. diğer bütün giderler yükleniciye aittir. Aracın arızalanması veya idare hizmetine verilememesi durumunda en geç 1 gün içerisinde aynı özelliklere sahip araçla iş devam ettirilecektir.</w:t>
      </w:r>
      <w:r>
        <w:rPr>
          <w:rFonts w:eastAsia="Times New Roman"/>
          <w:b/>
          <w:bCs/>
          <w:sz w:val="24"/>
          <w:szCs w:val="24"/>
        </w:rPr>
      </w:r>
    </w:p>
    <w:p>
      <w:pPr>
        <w:pStyle w:val="para4"/>
        <w:spacing w:line="100" w:lineRule="atLeast"/>
        <w:jc w:val="both"/>
        <w:rPr>
          <w:rFonts w:eastAsia="Times New Roman"/>
          <w:b/>
          <w:bCs/>
          <w:sz w:val="24"/>
          <w:szCs w:val="24"/>
        </w:rPr>
      </w:pPr>
      <w:r>
        <w:rPr>
          <w:rFonts w:eastAsia="Times New Roman"/>
          <w:b/>
          <w:bCs/>
          <w:sz w:val="24"/>
          <w:szCs w:val="24"/>
        </w:rPr>
      </w:r>
    </w:p>
    <w:p>
      <w:pPr>
        <w:pStyle w:val="para4"/>
        <w:spacing w:line="100" w:lineRule="atLeast"/>
        <w:jc w:val="both"/>
        <w:rPr>
          <w:sz w:val="24"/>
          <w:szCs w:val="24"/>
        </w:rPr>
      </w:pPr>
      <w:r>
        <w:rPr>
          <w:b/>
          <w:bCs/>
          <w:sz w:val="24"/>
          <w:szCs w:val="24"/>
        </w:rPr>
        <w:t>TIR TİP 4 = LOW BED DORSE</w:t>
      </w:r>
      <w:r>
        <w:rPr>
          <w:sz w:val="24"/>
          <w:szCs w:val="24"/>
        </w:rPr>
        <w:t xml:space="preserve">: En az 2015 model olacaktır. İdaremize ait olan toprak silindiri (20 tonluk) ilçe sınırlarımız içerisinde muhtelif yerlere LOW BED DORSE ile nakliyesi yapılacaktır. Toprak silindirinin bulunduğu yerden başka bir yere nakliyesi </w:t>
      </w:r>
      <w:r>
        <w:rPr>
          <w:b/>
          <w:bCs/>
          <w:sz w:val="24"/>
          <w:szCs w:val="24"/>
        </w:rPr>
        <w:t>1 sefer</w:t>
      </w:r>
      <w:r>
        <w:rPr>
          <w:sz w:val="24"/>
          <w:szCs w:val="24"/>
        </w:rPr>
        <w:t xml:space="preserve"> olarak belirtilecektir.  </w:t>
      </w:r>
      <w:r>
        <w:rPr>
          <w:sz w:val="24"/>
          <w:szCs w:val="24"/>
        </w:rPr>
      </w:r>
    </w:p>
    <w:p>
      <w:pPr>
        <w:pStyle w:val="para4"/>
        <w:ind w:firstLine="708"/>
        <w:spacing w:line="100" w:lineRule="atLeast"/>
        <w:jc w:val="both"/>
        <w:rPr>
          <w:rFonts w:eastAsia="Times New Roman"/>
          <w:sz w:val="24"/>
          <w:szCs w:val="24"/>
        </w:rPr>
      </w:pPr>
      <w:r>
        <w:rPr>
          <w:rFonts w:eastAsia="Times New Roman"/>
          <w:sz w:val="24"/>
          <w:szCs w:val="24"/>
        </w:rPr>
      </w:r>
    </w:p>
    <w:p>
      <w:pPr>
        <w:pStyle w:val="para4"/>
        <w:ind w:firstLine="708"/>
        <w:spacing w:line="100" w:lineRule="atLeast"/>
        <w:jc w:val="both"/>
        <w:rPr>
          <w:sz w:val="24"/>
          <w:szCs w:val="24"/>
          <w:u w:color="auto" w:val="single"/>
        </w:rPr>
      </w:pPr>
      <w:r>
        <w:rPr>
          <w:sz w:val="24"/>
          <w:szCs w:val="24"/>
          <w:u w:color="auto" w:val="single"/>
        </w:rPr>
        <w:t xml:space="preserve">Toprak silindirinin, istenilen yere nakliyesinin yapılması TAMAMEN YÜKLENİCİNİN SORUMLULUĞUNDADIR. Herhangi bir kazanın olması durumunda toprak silindirinin tüm masrafları yükleniciye aittir. Tamir süresi boyunca aynı özellikte toprak silindiri, akaryakıtı yükleniciye ait olmak üzere idaremize vermek zorundadır. </w:t>
      </w:r>
    </w:p>
    <w:p>
      <w:pPr>
        <w:pStyle w:val="para4"/>
        <w:ind w:firstLine="708"/>
        <w:spacing w:line="100" w:lineRule="atLeast"/>
        <w:jc w:val="both"/>
        <w:rPr>
          <w:sz w:val="24"/>
          <w:szCs w:val="24"/>
          <w:u w:color="auto" w:val="single"/>
        </w:rPr>
      </w:pPr>
      <w:r>
        <w:rPr>
          <w:sz w:val="24"/>
          <w:szCs w:val="24"/>
          <w:u w:color="auto" w:val="single"/>
        </w:rPr>
      </w:r>
    </w:p>
    <w:p>
      <w:pPr>
        <w:pStyle w:val="para4"/>
        <w:ind w:firstLine="708"/>
        <w:spacing w:line="100" w:lineRule="atLeast"/>
        <w:jc w:val="both"/>
        <w:rPr>
          <w:sz w:val="24"/>
          <w:szCs w:val="24"/>
          <w:u w:color="auto" w:val="single"/>
        </w:rPr>
      </w:pPr>
      <w:r>
        <w:rPr>
          <w:sz w:val="24"/>
          <w:szCs w:val="24"/>
          <w:u w:color="auto" w:val="single"/>
        </w:rPr>
        <w:t xml:space="preserve">AYRICA CAN KAYBI VB. ŞEYLER OLMASI DURUMUNDA TÜM YASAL MASRAFLAR VE TAZMİNATLAR YÜKLENİCİYE AİTTİR. </w:t>
      </w:r>
    </w:p>
    <w:p>
      <w:pPr>
        <w:pStyle w:val="para4"/>
        <w:spacing w:line="100" w:lineRule="atLeast"/>
        <w:rPr>
          <w:rFonts w:eastAsia="Times New Roman"/>
          <w:sz w:val="24"/>
          <w:szCs w:val="24"/>
        </w:rPr>
      </w:pPr>
      <w:r>
        <w:rPr>
          <w:rFonts w:eastAsia="Times New Roman"/>
          <w:sz w:val="24"/>
          <w:szCs w:val="24"/>
        </w:rPr>
      </w:r>
    </w:p>
    <w:p>
      <w:pPr>
        <w:pStyle w:val="para4"/>
        <w:ind w:firstLine="708"/>
        <w:spacing w:line="100" w:lineRule="atLeast"/>
        <w:jc w:val="both"/>
        <w:rPr>
          <w:sz w:val="24"/>
          <w:szCs w:val="24"/>
        </w:rPr>
      </w:pPr>
      <w:r>
        <w:rPr>
          <w:sz w:val="24"/>
          <w:szCs w:val="24"/>
        </w:rPr>
        <w:t xml:space="preserve">Low bed dorse; sürücüsü, akaryakıtı, yağı, her türlü tamir bakımı, amortisman gideri, lastik giderleri, sigorta giderleri vb. diğer bütün giderler yükleniciye aittir. Aracın arızalanması veya idare hizmetine verilememesi durumunda en geç 1 gün içerisinde aynı özelliklere sahip araçla iş devam ettirilecektir. </w:t>
      </w:r>
    </w:p>
    <w:p>
      <w:pPr>
        <w:pStyle w:val="para4"/>
        <w:spacing w:line="100" w:lineRule="atLeast"/>
        <w:jc w:val="both"/>
        <w:rPr>
          <w:rFonts w:eastAsia="Times New Roman"/>
          <w:b/>
          <w:bCs/>
          <w:sz w:val="24"/>
          <w:szCs w:val="24"/>
        </w:rPr>
      </w:pPr>
      <w:r>
        <w:rPr>
          <w:rFonts w:eastAsia="Times New Roman"/>
          <w:b/>
          <w:bCs/>
          <w:sz w:val="24"/>
          <w:szCs w:val="24"/>
        </w:rPr>
      </w:r>
    </w:p>
    <w:p>
      <w:pPr>
        <w:pStyle w:val="para4"/>
        <w:spacing w:line="100" w:lineRule="atLeast"/>
        <w:jc w:val="both"/>
        <w:rPr>
          <w:rFonts w:eastAsia="Times New Roman"/>
          <w:sz w:val="24"/>
          <w:szCs w:val="24"/>
        </w:rPr>
      </w:pPr>
      <w:r>
        <w:rPr>
          <w:b/>
          <w:bCs/>
          <w:sz w:val="24"/>
          <w:szCs w:val="24"/>
        </w:rPr>
        <w:t>Damperli kamyon</w:t>
      </w:r>
      <w:r>
        <w:rPr>
          <w:sz w:val="24"/>
          <w:szCs w:val="24"/>
        </w:rPr>
        <w:t>;  En az 2015 model, en az 10 teker kamyon, kasa ölçüleri en az 5,00 X 2,30 X 1,30 Mt ölçülerinde olacaktır.</w:t>
      </w:r>
      <w:r>
        <w:rPr>
          <w:rFonts w:eastAsia="Times New Roman"/>
          <w:sz w:val="24"/>
          <w:szCs w:val="24"/>
        </w:rPr>
      </w:r>
    </w:p>
    <w:p>
      <w:pPr>
        <w:pStyle w:val="para4"/>
        <w:spacing w:line="100" w:lineRule="atLeast"/>
        <w:jc w:val="both"/>
        <w:rPr>
          <w:rFonts w:eastAsia="Times New Roman"/>
          <w:b/>
          <w:bCs/>
          <w:sz w:val="24"/>
          <w:szCs w:val="24"/>
        </w:rPr>
      </w:pPr>
      <w:r>
        <w:rPr>
          <w:rFonts w:eastAsia="Times New Roman"/>
          <w:b/>
          <w:bCs/>
          <w:sz w:val="24"/>
          <w:szCs w:val="24"/>
        </w:rPr>
      </w:r>
    </w:p>
    <w:p>
      <w:pPr>
        <w:pStyle w:val="para4"/>
        <w:ind w:firstLine="708"/>
        <w:spacing w:line="100" w:lineRule="atLeast"/>
        <w:jc w:val="both"/>
        <w:rPr>
          <w:sz w:val="24"/>
          <w:szCs w:val="24"/>
        </w:rPr>
      </w:pPr>
      <w:r>
        <w:rPr>
          <w:sz w:val="24"/>
          <w:szCs w:val="24"/>
        </w:rPr>
        <w:t xml:space="preserve">Kiralanacak olan damperli kamyon </w:t>
      </w:r>
      <w:r>
        <w:rPr>
          <w:b/>
          <w:bCs/>
          <w:sz w:val="24"/>
          <w:szCs w:val="24"/>
        </w:rPr>
        <w:t>sefer</w:t>
      </w:r>
      <w:r>
        <w:rPr>
          <w:sz w:val="24"/>
          <w:szCs w:val="24"/>
        </w:rPr>
        <w:t xml:space="preserve"> olarak çalıştırılacaktır. Damperli kamyon; idarece belirlenecek muhtelif malzemeleri, ilçemizden en fazla 50 km mesafeye kadar götürecek ve / veya idarece belirlenecek muhtelif malzemelerin, ilçemize en fazla 50 km mesafeden, ilçemize getirecektir. Kamyonun, ilçemize getireceği her sefer veya ilçemizden götüreceği her sefer </w:t>
      </w:r>
      <w:r>
        <w:rPr>
          <w:b/>
          <w:bCs/>
          <w:sz w:val="24"/>
          <w:szCs w:val="24"/>
        </w:rPr>
        <w:t>tek sefer olarak</w:t>
      </w:r>
      <w:r>
        <w:rPr>
          <w:sz w:val="24"/>
          <w:szCs w:val="24"/>
        </w:rPr>
        <w:t xml:space="preserve"> değerlendirilecektir. Kamyonun, gideceği yere veya geleceği yerden dolu veya boş gelmesi yüklenicinin sorumluluğundadır. Yüklenici, nakliyesini yaptığı malzemeleri çevreye zarar vermeyecek şekilde götürmekle yükümlüdür. Aksi takdirde idarenin uğrayacağı her türlü zarar, yüklenici tarafından karşılanacaktır. Malzemeler, kamyonun kasasını tamamen dolduracak şekilde yükleme yapılacaktır. Yarım giden veya tamamen dolu olmayan kamyonlara </w:t>
      </w:r>
      <w:r>
        <w:rPr>
          <w:b/>
          <w:bCs/>
          <w:sz w:val="24"/>
          <w:szCs w:val="24"/>
        </w:rPr>
        <w:t>sefer parası ödenmeyecektir</w:t>
      </w:r>
      <w:r>
        <w:rPr>
          <w:sz w:val="24"/>
          <w:szCs w:val="24"/>
        </w:rPr>
        <w:t xml:space="preserve">. </w:t>
      </w:r>
      <w:r>
        <w:rPr>
          <w:sz w:val="24"/>
          <w:szCs w:val="24"/>
        </w:rPr>
      </w:r>
    </w:p>
    <w:p>
      <w:pPr>
        <w:pStyle w:val="para4"/>
        <w:ind w:firstLine="708"/>
        <w:spacing w:line="100" w:lineRule="atLeast"/>
        <w:jc w:val="both"/>
        <w:rPr>
          <w:sz w:val="24"/>
          <w:szCs w:val="24"/>
        </w:rPr>
      </w:pPr>
      <w:r>
        <w:rPr>
          <w:sz w:val="24"/>
          <w:szCs w:val="24"/>
        </w:rPr>
      </w:r>
    </w:p>
    <w:p>
      <w:pPr>
        <w:pStyle w:val="para4"/>
        <w:ind w:firstLine="708"/>
        <w:spacing w:line="100" w:lineRule="atLeast"/>
        <w:jc w:val="both"/>
        <w:rPr>
          <w:rFonts w:eastAsia="Times New Roman"/>
          <w:b/>
          <w:bCs/>
          <w:sz w:val="24"/>
          <w:szCs w:val="24"/>
        </w:rPr>
      </w:pPr>
      <w:r>
        <w:rPr>
          <w:sz w:val="24"/>
          <w:szCs w:val="24"/>
        </w:rPr>
        <w:t>Aracın; sürücüsü, akaryakıtı, yağı, her türlü tamir bakımı, amortisman gideri, lastik giderleri, sigorta giderleri vb. diğer bütün giderler yükleniciye aittir. Aracın arızalanması veya idare hizmetine verilememesi durumunda en geç 1 gün içerisinde aynı özelliklere sahip araçla iş devam ettirilecektir.</w:t>
      </w:r>
      <w:r>
        <w:rPr>
          <w:rFonts w:eastAsia="Times New Roman"/>
          <w:b/>
          <w:bCs/>
          <w:sz w:val="24"/>
          <w:szCs w:val="24"/>
        </w:rPr>
      </w:r>
    </w:p>
    <w:p>
      <w:pPr>
        <w:pStyle w:val="para4"/>
        <w:spacing w:line="100" w:lineRule="atLeast"/>
        <w:jc w:val="both"/>
        <w:rPr>
          <w:rFonts w:eastAsia="Times New Roman"/>
          <w:b/>
          <w:bCs/>
          <w:sz w:val="24"/>
          <w:szCs w:val="24"/>
        </w:rPr>
      </w:pPr>
      <w:r>
        <w:rPr>
          <w:rFonts w:eastAsia="Times New Roman"/>
          <w:b/>
          <w:bCs/>
          <w:sz w:val="24"/>
          <w:szCs w:val="24"/>
        </w:rPr>
      </w:r>
    </w:p>
    <w:p>
      <w:pPr>
        <w:pStyle w:val="para4"/>
        <w:spacing w:line="100" w:lineRule="atLeast"/>
        <w:jc w:val="both"/>
        <w:rPr>
          <w:rFonts w:eastAsia="Times New Roman"/>
          <w:b/>
          <w:bCs/>
          <w:sz w:val="24"/>
          <w:szCs w:val="24"/>
        </w:rPr>
      </w:pPr>
      <w:r>
        <w:rPr>
          <w:rFonts w:eastAsia="Times New Roman"/>
          <w:b/>
          <w:bCs/>
          <w:sz w:val="24"/>
          <w:szCs w:val="24"/>
        </w:rPr>
      </w:r>
    </w:p>
    <w:p>
      <w:pPr>
        <w:pStyle w:val="para4"/>
        <w:spacing w:line="100" w:lineRule="atLeast"/>
        <w:jc w:val="both"/>
        <w:rPr>
          <w:sz w:val="24"/>
          <w:szCs w:val="24"/>
        </w:rPr>
      </w:pPr>
      <w:r>
        <w:rPr>
          <w:b/>
          <w:bCs/>
          <w:sz w:val="24"/>
          <w:szCs w:val="24"/>
        </w:rPr>
        <w:t>Kepçe:</w:t>
      </w:r>
      <w:r>
        <w:rPr>
          <w:sz w:val="24"/>
          <w:szCs w:val="24"/>
        </w:rPr>
        <w:t xml:space="preserve"> Kepçe; en az 2015 model, en az 70 beygir motor gücünde olacaktır.</w:t>
      </w:r>
    </w:p>
    <w:p>
      <w:pPr>
        <w:pStyle w:val="para4"/>
        <w:spacing w:line="100" w:lineRule="atLeast"/>
        <w:jc w:val="both"/>
        <w:rPr>
          <w:sz w:val="24"/>
          <w:szCs w:val="24"/>
        </w:rPr>
      </w:pPr>
      <w:r>
        <w:rPr>
          <w:sz w:val="24"/>
          <w:szCs w:val="24"/>
        </w:rPr>
      </w:r>
    </w:p>
    <w:p>
      <w:pPr>
        <w:pStyle w:val="para4"/>
        <w:spacing w:line="100" w:lineRule="atLeast"/>
        <w:jc w:val="both"/>
        <w:rPr>
          <w:sz w:val="24"/>
          <w:szCs w:val="24"/>
        </w:rPr>
      </w:pPr>
      <w:r>
        <w:rPr>
          <w:b/>
          <w:bCs/>
          <w:sz w:val="24"/>
          <w:szCs w:val="24"/>
        </w:rPr>
        <w:t xml:space="preserve">Ekskavatör: </w:t>
      </w:r>
      <w:r>
        <w:rPr>
          <w:sz w:val="24"/>
          <w:szCs w:val="24"/>
        </w:rPr>
        <w:t>Ekskavatör;  en az 2015 model, en az 14 ton ağırlığında olacaktır.</w:t>
      </w:r>
    </w:p>
    <w:p>
      <w:pPr>
        <w:pStyle w:val="para4"/>
        <w:spacing w:line="100" w:lineRule="atLeast"/>
        <w:jc w:val="both"/>
        <w:rPr>
          <w:sz w:val="24"/>
          <w:szCs w:val="24"/>
        </w:rPr>
      </w:pPr>
      <w:r>
        <w:rPr>
          <w:sz w:val="24"/>
          <w:szCs w:val="24"/>
        </w:rPr>
      </w:r>
    </w:p>
    <w:p>
      <w:pPr>
        <w:pStyle w:val="para4"/>
        <w:spacing w:line="100" w:lineRule="atLeast"/>
        <w:jc w:val="both"/>
        <w:rPr>
          <w:sz w:val="24"/>
          <w:szCs w:val="24"/>
        </w:rPr>
      </w:pPr>
      <w:r>
        <w:rPr>
          <w:b/>
          <w:bCs/>
          <w:sz w:val="24"/>
          <w:szCs w:val="24"/>
        </w:rPr>
        <w:t>Mini Ekskavatör:</w:t>
      </w:r>
      <w:r>
        <w:rPr>
          <w:sz w:val="24"/>
          <w:szCs w:val="24"/>
        </w:rPr>
        <w:t xml:space="preserve"> En az 2015 model olacaktır. Mini Ekskavatör: en az 1.60 ton ağırlığında olacaktır. En az 13 Hp veya eşdeğeri motor gücünde olacaktır. </w:t>
      </w:r>
    </w:p>
    <w:p>
      <w:pPr>
        <w:pStyle w:val="para4"/>
        <w:spacing w:line="100" w:lineRule="atLeast"/>
        <w:rPr>
          <w:rFonts w:eastAsia="Times New Roman"/>
          <w:sz w:val="24"/>
          <w:szCs w:val="24"/>
        </w:rPr>
      </w:pPr>
      <w:r>
        <w:rPr>
          <w:rFonts w:eastAsia="Times New Roman"/>
          <w:sz w:val="24"/>
          <w:szCs w:val="24"/>
        </w:rPr>
      </w:r>
    </w:p>
    <w:p>
      <w:pPr>
        <w:pStyle w:val="para4"/>
        <w:ind w:firstLine="708"/>
        <w:spacing w:line="100" w:lineRule="atLeast"/>
        <w:jc w:val="both"/>
        <w:rPr>
          <w:b/>
          <w:bCs/>
          <w:sz w:val="24"/>
          <w:szCs w:val="24"/>
        </w:rPr>
      </w:pPr>
      <w:r>
        <w:rPr>
          <w:sz w:val="24"/>
          <w:szCs w:val="24"/>
        </w:rPr>
        <w:t xml:space="preserve">Kiralanacak olan kepçe, ekskavatör ve mini ekskavatör </w:t>
      </w:r>
      <w:r>
        <w:rPr>
          <w:b/>
          <w:bCs/>
          <w:sz w:val="24"/>
          <w:szCs w:val="24"/>
        </w:rPr>
        <w:t>saatlik</w:t>
      </w:r>
      <w:r>
        <w:rPr>
          <w:sz w:val="24"/>
          <w:szCs w:val="24"/>
        </w:rPr>
        <w:t xml:space="preserve"> olarak, ilçe sınırlarımız içerisinde çalıştırılacaktır. Araçların saatleri, işin yapılacağı yere gelince başlayacak ve iş bitiminde saati kapatılacaktır. İş makinelerinin yolda geçen zamanları dikkate alınmayacaktır. Fiili iş süresine göre saat yazılacaktır. </w:t>
      </w:r>
      <w:r>
        <w:rPr>
          <w:sz w:val="24"/>
          <w:szCs w:val="24"/>
          <w:u w:color="auto" w:val="single"/>
        </w:rPr>
        <w:t>(İlçe sınırları dışına çıkması durumda yol süresi hesaplanacaktır.)</w:t>
      </w:r>
      <w:r>
        <w:rPr>
          <w:b/>
          <w:bCs/>
          <w:sz w:val="24"/>
          <w:szCs w:val="24"/>
        </w:rPr>
        <w:t xml:space="preserve"> </w:t>
      </w:r>
      <w:r>
        <w:rPr>
          <w:b/>
          <w:bCs/>
          <w:sz w:val="24"/>
          <w:szCs w:val="24"/>
        </w:rPr>
      </w:r>
    </w:p>
    <w:p>
      <w:pPr>
        <w:pStyle w:val="para4"/>
        <w:ind w:firstLine="708"/>
        <w:spacing w:line="100" w:lineRule="atLeast"/>
        <w:jc w:val="both"/>
        <w:rPr>
          <w:b/>
          <w:bCs/>
          <w:sz w:val="24"/>
          <w:szCs w:val="24"/>
        </w:rPr>
      </w:pPr>
      <w:r>
        <w:rPr>
          <w:b/>
          <w:bCs/>
          <w:sz w:val="24"/>
          <w:szCs w:val="24"/>
        </w:rPr>
      </w:r>
    </w:p>
    <w:p>
      <w:pPr>
        <w:pStyle w:val="para4"/>
        <w:ind w:firstLine="708"/>
        <w:spacing w:line="100" w:lineRule="atLeast"/>
        <w:jc w:val="both"/>
        <w:rPr>
          <w:sz w:val="24"/>
          <w:szCs w:val="24"/>
        </w:rPr>
      </w:pPr>
      <w:r>
        <w:rPr>
          <w:sz w:val="24"/>
          <w:szCs w:val="24"/>
        </w:rPr>
        <w:t>Araçların; sürücüleri, akaryakıtları, yağları, her türlü tamir bakımları, amortisman giderleri, lastik giderleri, sigorta giderleri vb. diğer bütün giderler yükleniciye aittir. Araçların arızalanması veya idare hizmetine verilememesi durumunda en geç 1 gün içerisinde aynı özelliklere sahip araçla iş devam ettirilecektir.</w:t>
      </w:r>
    </w:p>
    <w:p>
      <w:pPr>
        <w:pStyle w:val="para4"/>
        <w:spacing w:line="100" w:lineRule="atLeast"/>
        <w:jc w:val="both"/>
        <w:rPr>
          <w:rFonts w:eastAsia="Times New Roman"/>
          <w:sz w:val="24"/>
          <w:szCs w:val="24"/>
        </w:rPr>
      </w:pPr>
      <w:r>
        <w:rPr>
          <w:rFonts w:eastAsia="Times New Roman"/>
          <w:sz w:val="24"/>
          <w:szCs w:val="24"/>
        </w:rPr>
      </w:r>
    </w:p>
    <w:p>
      <w:pPr>
        <w:pStyle w:val="para4"/>
        <w:spacing w:line="100" w:lineRule="atLeast"/>
        <w:jc w:val="both"/>
        <w:rPr>
          <w:sz w:val="24"/>
          <w:szCs w:val="24"/>
        </w:rPr>
      </w:pPr>
      <w:r>
        <w:rPr>
          <w:b/>
          <w:bCs/>
          <w:sz w:val="24"/>
          <w:szCs w:val="24"/>
        </w:rPr>
        <w:t>Binek Araç ve Forklift Nakliyesi</w:t>
      </w:r>
      <w:r>
        <w:rPr>
          <w:sz w:val="24"/>
          <w:szCs w:val="24"/>
        </w:rPr>
        <w:t xml:space="preserve">: İdaremize ait olan binek araç ve forkliftlerin (5 tonluk) ilçe sınırlarımız içerisinde muhtelif yerlere OTO KURTARMA ARACI (ÇEKİCİ) ile nakliyesi yapılacaktır. Binek araç ve Forkliftlerin bulunduğu yerden başka bir yere nakliyesi </w:t>
      </w:r>
      <w:r>
        <w:rPr>
          <w:b/>
          <w:bCs/>
          <w:sz w:val="24"/>
          <w:szCs w:val="24"/>
        </w:rPr>
        <w:t>1 sefer</w:t>
      </w:r>
      <w:r>
        <w:rPr>
          <w:sz w:val="24"/>
          <w:szCs w:val="24"/>
        </w:rPr>
        <w:t xml:space="preserve"> olarak belirtilecektir.  </w:t>
      </w:r>
      <w:r>
        <w:rPr>
          <w:sz w:val="24"/>
          <w:szCs w:val="24"/>
        </w:rPr>
      </w:r>
    </w:p>
    <w:p>
      <w:pPr>
        <w:pStyle w:val="para4"/>
        <w:ind w:firstLine="708"/>
        <w:spacing w:line="100" w:lineRule="atLeast"/>
        <w:jc w:val="both"/>
        <w:rPr>
          <w:rFonts w:eastAsia="Times New Roman"/>
          <w:sz w:val="24"/>
          <w:szCs w:val="24"/>
        </w:rPr>
      </w:pPr>
      <w:r>
        <w:rPr>
          <w:rFonts w:eastAsia="Times New Roman"/>
          <w:sz w:val="24"/>
          <w:szCs w:val="24"/>
        </w:rPr>
      </w:r>
    </w:p>
    <w:p>
      <w:pPr>
        <w:pStyle w:val="para4"/>
        <w:ind w:firstLine="708"/>
        <w:spacing w:line="100" w:lineRule="atLeast"/>
        <w:jc w:val="both"/>
        <w:rPr>
          <w:sz w:val="24"/>
          <w:szCs w:val="24"/>
          <w:u w:color="auto" w:val="single"/>
        </w:rPr>
      </w:pPr>
      <w:r>
        <w:rPr>
          <w:sz w:val="24"/>
          <w:szCs w:val="24"/>
          <w:u w:color="auto" w:val="single"/>
        </w:rPr>
        <w:t xml:space="preserve">Binek araç ve Forkliftlerin, yerden oto kurtarma aracına (çekici) çıkarılması, istenilen yere nakliyesinin yapılması ve istenilen yere geldiğinde oto kurtarma aracından (çekici) zemine indirilmesi TAMAMEN YÜKLENİCİNİN SORUMLULUĞUNDADIR. Herhangi bir kazanın olması durumunda binek araç ve forkliftlerin tüm masrafları yükleniciye aittir. Tamir süresi boyunca aynı özellikte binek araç ve forklifti, akaryakıtı yükleniciye ait olmak üzere idaremize vermek zorundadır. </w:t>
      </w:r>
    </w:p>
    <w:p>
      <w:pPr>
        <w:pStyle w:val="para4"/>
        <w:ind w:firstLine="708"/>
        <w:spacing w:line="100" w:lineRule="atLeast"/>
        <w:jc w:val="both"/>
        <w:rPr>
          <w:sz w:val="24"/>
          <w:szCs w:val="24"/>
          <w:u w:color="auto" w:val="single"/>
        </w:rPr>
      </w:pPr>
      <w:r>
        <w:rPr>
          <w:sz w:val="24"/>
          <w:szCs w:val="24"/>
          <w:u w:color="auto" w:val="single"/>
        </w:rPr>
      </w:r>
    </w:p>
    <w:p>
      <w:pPr>
        <w:pStyle w:val="para4"/>
        <w:ind w:firstLine="708"/>
        <w:spacing w:line="100" w:lineRule="atLeast"/>
        <w:jc w:val="both"/>
        <w:rPr>
          <w:sz w:val="24"/>
          <w:szCs w:val="24"/>
          <w:u w:color="auto" w:val="single"/>
        </w:rPr>
      </w:pPr>
      <w:r>
        <w:rPr>
          <w:sz w:val="24"/>
          <w:szCs w:val="24"/>
          <w:u w:color="auto" w:val="single"/>
        </w:rPr>
        <w:t xml:space="preserve">AYRICA CAN KAYBI VB. ŞEYLER OLMASI DURUMUNDA TÜM YASAL MASRAFLAR VE TAZMİNATLAR YÜKLENİCİYE AİTTİR. </w:t>
      </w:r>
    </w:p>
    <w:p>
      <w:pPr>
        <w:pStyle w:val="para4"/>
        <w:spacing w:line="100" w:lineRule="atLeast"/>
        <w:rPr>
          <w:rFonts w:eastAsia="Times New Roman"/>
          <w:sz w:val="24"/>
          <w:szCs w:val="24"/>
        </w:rPr>
      </w:pPr>
      <w:r>
        <w:rPr>
          <w:rFonts w:eastAsia="Times New Roman"/>
          <w:sz w:val="24"/>
          <w:szCs w:val="24"/>
        </w:rPr>
      </w:r>
    </w:p>
    <w:p>
      <w:pPr>
        <w:pStyle w:val="para4"/>
        <w:spacing w:line="100" w:lineRule="atLeast"/>
        <w:rPr>
          <w:rFonts w:eastAsia="Times New Roman"/>
          <w:sz w:val="24"/>
          <w:szCs w:val="24"/>
        </w:rPr>
      </w:pPr>
      <w:r>
        <w:rPr>
          <w:rFonts w:eastAsia="Times New Roman"/>
          <w:sz w:val="24"/>
          <w:szCs w:val="24"/>
        </w:rPr>
      </w:r>
    </w:p>
    <w:p>
      <w:pPr>
        <w:pStyle w:val="para4"/>
        <w:ind w:firstLine="708"/>
        <w:spacing w:line="100" w:lineRule="atLeast"/>
        <w:jc w:val="both"/>
        <w:rPr>
          <w:sz w:val="24"/>
          <w:szCs w:val="24"/>
        </w:rPr>
      </w:pPr>
      <w:r>
        <w:rPr>
          <w:sz w:val="24"/>
          <w:szCs w:val="24"/>
        </w:rPr>
        <w:t>Oto kurtarma aracının (çekicinin); sürücüsü, akaryakıtı, yağı, her türlü tamir bakımı, amortisman gideri, lastik giderleri, sigorta giderleri vb. diğer bütün giderler yükleniciye aittir. Aracın arızalanması veya idare hizmetine verilememesi durumunda en geç 1 gün içerisinde aynı özelliklere sahip araçla iş devam ettirilecektir.</w:t>
      </w:r>
    </w:p>
    <w:p>
      <w:pPr>
        <w:pStyle w:val="para4"/>
        <w:spacing w:line="100" w:lineRule="atLeast"/>
        <w:jc w:val="both"/>
        <w:rPr>
          <w:rFonts w:eastAsia="Times New Roman"/>
          <w:b/>
          <w:bCs/>
          <w:sz w:val="24"/>
          <w:szCs w:val="24"/>
        </w:rPr>
      </w:pPr>
      <w:r>
        <w:rPr>
          <w:rFonts w:eastAsia="Times New Roman"/>
          <w:b/>
          <w:bCs/>
          <w:sz w:val="24"/>
          <w:szCs w:val="24"/>
        </w:rPr>
      </w:r>
    </w:p>
    <w:p>
      <w:pPr>
        <w:pStyle w:val="para4"/>
        <w:spacing w:line="100" w:lineRule="atLeast"/>
        <w:jc w:val="both"/>
        <w:rPr>
          <w:sz w:val="24"/>
          <w:szCs w:val="24"/>
        </w:rPr>
      </w:pPr>
      <w:r>
        <w:rPr>
          <w:b/>
          <w:bCs/>
          <w:sz w:val="24"/>
          <w:szCs w:val="24"/>
        </w:rPr>
        <w:t>KAMYON VİNÇ TİP 1:</w:t>
      </w:r>
      <w:r>
        <w:rPr>
          <w:sz w:val="24"/>
          <w:szCs w:val="24"/>
        </w:rPr>
        <w:t xml:space="preserve"> Muhtelif işlerde kullanılmak üzere 15 tondan 25 tona kadar ağırlığı olan uzayan bomlu kamyon vinç kiralanacaktır. </w:t>
      </w:r>
    </w:p>
    <w:p>
      <w:pPr>
        <w:pStyle w:val="para4"/>
        <w:spacing w:line="100" w:lineRule="atLeast"/>
        <w:jc w:val="both"/>
        <w:rPr>
          <w:sz w:val="24"/>
          <w:szCs w:val="24"/>
        </w:rPr>
      </w:pPr>
      <w:r>
        <w:rPr>
          <w:sz w:val="24"/>
          <w:szCs w:val="24"/>
        </w:rPr>
      </w:r>
    </w:p>
    <w:p>
      <w:pPr>
        <w:pStyle w:val="para4"/>
        <w:spacing w:line="100" w:lineRule="atLeast"/>
        <w:jc w:val="both"/>
        <w:rPr>
          <w:sz w:val="24"/>
          <w:szCs w:val="24"/>
        </w:rPr>
      </w:pPr>
      <w:r>
        <w:rPr>
          <w:b/>
          <w:bCs/>
          <w:sz w:val="24"/>
          <w:szCs w:val="24"/>
        </w:rPr>
        <w:t>KAMYON VİNÇ TİP 2:</w:t>
      </w:r>
      <w:r>
        <w:rPr>
          <w:sz w:val="24"/>
          <w:szCs w:val="24"/>
        </w:rPr>
        <w:t xml:space="preserve"> Muhtelif işlerde kullanılmak üzere 30 tondan 40 tona kadar ağırlığı olan uzayan bomlu kamyon vinç kiralanacaktır. </w:t>
      </w:r>
    </w:p>
    <w:p>
      <w:pPr>
        <w:pStyle w:val="para4"/>
        <w:spacing w:line="100" w:lineRule="atLeast"/>
        <w:jc w:val="both"/>
        <w:rPr>
          <w:sz w:val="24"/>
          <w:szCs w:val="24"/>
        </w:rPr>
      </w:pPr>
      <w:r>
        <w:rPr>
          <w:sz w:val="24"/>
          <w:szCs w:val="24"/>
        </w:rPr>
      </w:r>
    </w:p>
    <w:p>
      <w:pPr>
        <w:pStyle w:val="para4"/>
        <w:spacing/>
        <w:jc w:val="both"/>
        <w:rPr>
          <w:sz w:val="24"/>
          <w:szCs w:val="24"/>
        </w:rPr>
      </w:pPr>
      <w:r>
        <w:rPr>
          <w:b/>
          <w:bCs/>
          <w:sz w:val="24"/>
          <w:szCs w:val="24"/>
        </w:rPr>
        <w:t>KAMYON VİNÇ TİP 3:</w:t>
      </w:r>
      <w:r>
        <w:rPr>
          <w:sz w:val="24"/>
          <w:szCs w:val="24"/>
        </w:rPr>
        <w:t xml:space="preserve"> Muhtelif işlerde kullanılmak üzere 15 tondan 25 tona kadar ağırlığı olan uzayan bomlu </w:t>
      </w:r>
      <w:r>
        <w:rPr>
          <w:b/>
          <w:bCs/>
          <w:sz w:val="24"/>
          <w:szCs w:val="24"/>
        </w:rPr>
        <w:t>SABİT SEPETLİ PLATFORM</w:t>
      </w:r>
      <w:r>
        <w:rPr>
          <w:sz w:val="24"/>
          <w:szCs w:val="24"/>
        </w:rPr>
        <w:t xml:space="preserve"> kamyon vinç kiralanacaktır.</w:t>
      </w:r>
      <w:r>
        <w:rPr>
          <w:sz w:val="24"/>
          <w:szCs w:val="24"/>
        </w:rPr>
      </w:r>
    </w:p>
    <w:p>
      <w:pPr>
        <w:pStyle w:val="para4"/>
        <w:spacing w:line="100" w:lineRule="atLeast"/>
        <w:jc w:val="both"/>
        <w:rPr>
          <w:sz w:val="24"/>
          <w:szCs w:val="24"/>
        </w:rPr>
      </w:pPr>
      <w:r>
        <w:rPr>
          <w:sz w:val="24"/>
          <w:szCs w:val="24"/>
        </w:rPr>
      </w:r>
    </w:p>
    <w:p>
      <w:pPr>
        <w:pStyle w:val="para4"/>
        <w:spacing w:line="100" w:lineRule="atLeast"/>
        <w:jc w:val="both"/>
        <w:rPr>
          <w:sz w:val="24"/>
          <w:szCs w:val="24"/>
        </w:rPr>
      </w:pPr>
      <w:r>
        <w:rPr>
          <w:sz w:val="24"/>
          <w:szCs w:val="24"/>
        </w:rPr>
      </w:r>
    </w:p>
    <w:p>
      <w:pPr>
        <w:pStyle w:val="para4"/>
        <w:ind w:firstLine="708"/>
        <w:spacing w:line="100" w:lineRule="atLeast"/>
        <w:jc w:val="both"/>
        <w:rPr>
          <w:b/>
          <w:bCs/>
          <w:sz w:val="24"/>
          <w:szCs w:val="24"/>
        </w:rPr>
      </w:pPr>
      <w:r>
        <w:rPr>
          <w:sz w:val="24"/>
          <w:szCs w:val="24"/>
        </w:rPr>
        <w:t xml:space="preserve">Kiralanacak olan kamyon vinçler </w:t>
      </w:r>
      <w:r>
        <w:rPr>
          <w:b/>
          <w:bCs/>
          <w:sz w:val="24"/>
          <w:szCs w:val="24"/>
        </w:rPr>
        <w:t>saatlik</w:t>
      </w:r>
      <w:r>
        <w:rPr>
          <w:sz w:val="24"/>
          <w:szCs w:val="24"/>
        </w:rPr>
        <w:t xml:space="preserve"> olarak, ilçe sınırlarımız içerisinde, (gerekmesi halinde diğer ilçelerden iş makinesi getirmek için) çalıştırılacaktır. Araçların saatleri, işin yapılacağı yere gelince başlayacak ve iş bitiminde saati kapatılacaktır. Kamyon vinçlerin yolda geçen zamanları dikkate alınmayacaktır. Fiili iş süresine göre saat yazılacaktır. </w:t>
      </w:r>
      <w:r>
        <w:rPr>
          <w:sz w:val="24"/>
          <w:szCs w:val="24"/>
          <w:u w:color="auto" w:val="single"/>
        </w:rPr>
        <w:t>(İlçe sınırları dışına çıkması durumda yol süresi hesaplanacaktır.)</w:t>
      </w:r>
      <w:r>
        <w:rPr>
          <w:b/>
          <w:bCs/>
          <w:sz w:val="24"/>
          <w:szCs w:val="24"/>
        </w:rPr>
        <w:t xml:space="preserve"> </w:t>
      </w:r>
      <w:r>
        <w:rPr>
          <w:b/>
          <w:bCs/>
          <w:sz w:val="24"/>
          <w:szCs w:val="24"/>
        </w:rPr>
      </w:r>
    </w:p>
    <w:p>
      <w:pPr>
        <w:pStyle w:val="para4"/>
        <w:ind w:firstLine="708"/>
        <w:spacing w:line="100" w:lineRule="atLeast"/>
        <w:jc w:val="both"/>
        <w:rPr>
          <w:rFonts w:eastAsia="Times New Roman"/>
          <w:sz w:val="24"/>
          <w:szCs w:val="24"/>
        </w:rPr>
      </w:pPr>
      <w:r>
        <w:rPr>
          <w:rFonts w:eastAsia="Times New Roman"/>
          <w:sz w:val="24"/>
          <w:szCs w:val="24"/>
        </w:rPr>
      </w:r>
    </w:p>
    <w:p>
      <w:pPr>
        <w:pStyle w:val="para4"/>
        <w:ind w:firstLine="708"/>
        <w:spacing w:line="100" w:lineRule="atLeast"/>
        <w:jc w:val="both"/>
        <w:rPr>
          <w:rFonts w:eastAsia="Times New Roman"/>
          <w:sz w:val="24"/>
          <w:szCs w:val="24"/>
        </w:rPr>
      </w:pPr>
      <w:r>
        <w:rPr>
          <w:sz w:val="24"/>
          <w:szCs w:val="24"/>
        </w:rPr>
        <w:t>Araçların; sürücüleri, akaryakıtları, yağları, her türlü tamir bakımları, amortisman giderleri, lastik giderleri, sigorta giderleri vb. diğer bütün giderler yükleniciye aittir. Araçların arızalanması veya idare hizmetine verilememesi durumunda en geç 1 gün içerisinde aynı özelliklere sahip araçla iş devam ettirilecektir.</w:t>
      </w:r>
      <w:r>
        <w:rPr>
          <w:rFonts w:eastAsia="Times New Roman"/>
          <w:sz w:val="24"/>
          <w:szCs w:val="24"/>
        </w:rPr>
      </w:r>
    </w:p>
    <w:p>
      <w:pPr>
        <w:pStyle w:val="para4"/>
        <w:spacing w:line="100" w:lineRule="atLeast"/>
        <w:jc w:val="both"/>
        <w:rPr>
          <w:sz w:val="24"/>
          <w:szCs w:val="24"/>
        </w:rPr>
      </w:pPr>
      <w:r>
        <w:rPr>
          <w:sz w:val="24"/>
          <w:szCs w:val="24"/>
        </w:rPr>
      </w:r>
    </w:p>
    <w:sectPr>
      <w:footnotePr>
        <w:pos w:val="pageBottom"/>
        <w:numFmt w:val="decimal"/>
        <w:numStart w:val="1"/>
        <w:numRestart w:val="continuous"/>
      </w:footnotePr>
      <w:endnotePr>
        <w:pos w:val="docEnd"/>
        <w:numFmt w:val="lowerRoman"/>
        <w:numStart w:val="1"/>
        <w:numRestart w:val="continuous"/>
      </w:endnotePr>
      <w:footerReference w:type="default" r:id="rId7"/>
      <w:type w:val="continuous"/>
      <w:pgSz w:h="16839" w:w="11907"/>
      <w:pgMar w:left="1134" w:top="1134" w:right="1134" w:bottom="1134" w:header="0" w:footer="567"/>
      <w:paperSrc w:first="0" w:other="0" a="0" b="0"/>
      <w:pgNumType w:fmt="decimal"/>
      <w:tmGutter w:val="1"/>
      <w:mirrorMargins w:val="0"/>
      <w:tmSection w:h="-1">
        <w:tmFooter w:id="0" w:h="0" edge="567"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font>
  <w:font w:name="SimSun">
    <w:panose1 w:val="02010600030101010101"/>
    <w:charset w:val="00"/>
    <w:family w:val="auto"/>
    <w:pitch w:val="default"/>
  </w:font>
  <w:font w:name="Arial">
    <w:panose1 w:val="020B0604020202020204"/>
    <w:charset w:val="a2"/>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5"/>
      <w:spacing/>
      <w:jc w:val="center"/>
    </w:pPr>
    <w:r>
      <w:t xml:space="preserve">Sayfa </w:t>
    </w:r>
    <w:r>
      <w:fldChar w:fldCharType="begin"/>
      <w:instrText xml:space="preserve"> PAGE </w:instrText>
      <w:fldChar w:fldCharType="separate"/>
      <w:t>1</w:t>
      <w:fldChar w:fldCharType="end"/>
    </w:r>
    <w:r>
      <w:t>/</w:t>
    </w:r>
    <w:r>
      <w:fldChar w:fldCharType="begin"/>
      <w:instrText xml:space="preserve"> NUMPAGES \* Arabic </w:instrText>
      <w:fldChar w:fldCharType="separate"/>
      <w:t>3</w:t>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view w:val="print"/>
  <w:defaultTabStop w:val="708"/>
  <w:autoHyphenation w:val="1"/>
  <w:doNotShadeFormData w:val="1"/>
  <w:captions>
    <w:caption w:name="Tablo" w:pos="below" w:numFmt="decimal"/>
    <w:caption w:name="Şekil" w:pos="below" w:numFmt="decimal"/>
    <w:caption w:name="Resim"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uppressSpBfAfterPgBrk w:val="1"/>
    <w:compatSetting w:name="compatibilityMode" w:uri="http://schemas.microsoft.com/office/word" w:val="15"/>
  </w:compat>
  <w:shapeDefaults>
    <o:shapedefaults v:ext="edit" spidmax="2049"/>
    <o:shapelayout v:ext="edit">
      <o:rules v:ext="edit"/>
    </o:shapelayout>
  </w:shapeDefaults>
  <w:tmPrefOne w:val="16"/>
  <w:tmPrefTwo w:val="1"/>
  <w:tmFmtPref w:val="55090283"/>
  <w:tmCommentsPr>
    <w:tmCommentsPlace w:val="0"/>
    <w:tmCommentsWidth w:val="3119"/>
    <w:tmCommentsColor w:val="-1"/>
  </w:tmCommentsPr>
  <w:tmReviewPr>
    <w:tmReviewEnabled w:val="0"/>
    <w:tmReviewShow w:val="1"/>
    <w:tmReviewPrint w:val="0"/>
    <w:tmRevisionNum w:val="2"/>
    <w:tmReviewMarkIns w:val="4"/>
    <w:tmReviewColorIns w:val="-1"/>
    <w:tmReviewMarkDel w:val="6"/>
    <w:tmReviewColorDel w:val="-1"/>
    <w:tmReviewMarkFmt w:val="1"/>
    <w:tmReviewColorFmt w:val="-1"/>
    <w:tmReviewMarkLn w:val="1"/>
    <w:tmReviewColorLn w:val="0"/>
    <w:tmReviewToolTip w:val="1"/>
  </w:tmReviewPr>
  <w:tmLastPos>
    <w:tmLastPosPage w:val="2"/>
    <w:tmLastPosSelect w:val="0"/>
    <w:tmLastPosFrameIdx w:val="0"/>
    <w:tmLastPosCaret>
      <w:tmLastPosPgfIdx w:val="66"/>
      <w:tmLastPosIdx w:val="0"/>
    </w:tmLastPosCaret>
    <w:tmLastPosAnchor>
      <w:tmLastPosPgfIdx w:val="0"/>
      <w:tmLastPosIdx w:val="0"/>
    </w:tmLastPosAnchor>
    <w:tmLastPosTblRect w:left="0" w:top="0" w:right="0" w:bottom="0"/>
  </w:tmLastPos>
  <w:tmAppRevision w:date="1753692752" w:val="1224"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tr-tr"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name w:val="No Spacing"/>
    <w:qFormat/>
    <w:basedOn w:val="para0"/>
  </w:style>
  <w:style w:type="paragraph" w:styleId="para5">
    <w:name w:val="Foot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 tablo"/>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Times New Roman" w:hAnsi="Times New Roman" w:eastAsia="SimSun" w:cs="Times New Roman"/>
        <w:kern w:val="1"/>
        <w:sz w:val="20"/>
        <w:szCs w:val="20"/>
        <w:lang w:val="tr-tr"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name w:val="No Spacing"/>
    <w:qFormat/>
    <w:basedOn w:val="para0"/>
  </w:style>
  <w:style w:type="paragraph" w:styleId="para5">
    <w:name w:val="Foot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 tablo"/>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rev.1224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ÖZDURAN</cp:lastModifiedBy>
  <cp:revision>2</cp:revision>
  <dcterms:created xsi:type="dcterms:W3CDTF">2025-07-08T13:04:41Z</dcterms:created>
  <dcterms:modified xsi:type="dcterms:W3CDTF">2025-07-28T08:52:32Z</dcterms:modified>
</cp:coreProperties>
</file>