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2025/1152192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YEMEK</w:t>
            </w:r>
          </w:p>
        </w:tc>
        <w:tc>
          <w:tcPr>
            <w:tcW w:w="0" w:type="auto"/>
          </w:tcPr>
          <w:p w:rsidR="00923F45" w:rsidRPr="00A51BF9" w:rsidRDefault="00923F45" w:rsidP="004E73E2">
            <w:pPr>
              <w:pStyle w:val="stBilgi"/>
              <w:rPr>
                <w:sz w:val="20"/>
              </w:rPr>
            </w:pPr>
            <w:r w:rsidRPr="00A51BF9">
              <w:rPr>
                <w:rFonts w:ascii="Calibri" w:eastAsia="SimSun" w:hAnsi="Calibri" w:cs="Arial"/>
                <w:sz w:val="20"/>
              </w:rPr>
              <w:t>tabldot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